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Музыка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"5"</w:t>
      </w:r>
      <w:r>
        <w:rPr>
          <w:rFonts w:cs="Times New Roman"/>
          <w:sz w:val="24"/>
          <w:szCs w:val="24"/>
        </w:rPr>
        <w:t xml:space="preserve"> ставится: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умение пользоваться ключевыми и частными знаниями;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«4»</w:t>
      </w:r>
      <w:r>
        <w:rPr>
          <w:rFonts w:cs="Times New Roman"/>
          <w:sz w:val="24"/>
          <w:szCs w:val="24"/>
        </w:rPr>
        <w:t xml:space="preserve"> ставится: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нет интереса, эмоционального отклика;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неумение пользоваться ключевыми знаниями;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нет проявления музыкальных способностей, но наблюдается стремление их проявить.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Оценивание тестовых работ</w:t>
      </w:r>
      <w:r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-0 –49 %.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Учебная программа предполагает освоение учащимися различных видов музыкальной деятельности: хорового пения, </w:t>
        <w:tab/>
        <w:t xml:space="preserve">слушания </w:t>
        <w:tab/>
        <w:t xml:space="preserve">музыкальных </w:t>
        <w:tab/>
        <w:t xml:space="preserve">произведений, импровизацию, коллективное музицирование.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«5»: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«4»: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«3»: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«2»: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i/>
          <w:iCs/>
          <w:sz w:val="24"/>
          <w:szCs w:val="24"/>
        </w:rPr>
        <w:t xml:space="preserve">Хоровое пение.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«5»: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«4»: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«3»: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«2»: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-исполнение неуверенное, фальшивое.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78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2</Pages>
  <Words>344</Words>
  <Characters>2549</Characters>
  <CharactersWithSpaces>2891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2025-07-10T15:57:36Z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